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0E64" w14:textId="77777777" w:rsidR="002763A7" w:rsidRDefault="00000000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Supplementary Figure Legend</w:t>
      </w:r>
    </w:p>
    <w:p w14:paraId="28271B91" w14:textId="77777777" w:rsidR="002763A7" w:rsidRDefault="002763A7">
      <w:pPr>
        <w:rPr>
          <w:rFonts w:ascii="Times New Roman" w:hAnsi="Times New Roman"/>
          <w:b/>
          <w:bCs/>
          <w:sz w:val="24"/>
        </w:rPr>
      </w:pPr>
    </w:p>
    <w:p w14:paraId="756E53E5" w14:textId="5FEE151C" w:rsidR="002763A7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>Supplementary Fig</w:t>
      </w:r>
      <w:r w:rsidR="004308EF"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b/>
          <w:bCs/>
          <w:sz w:val="24"/>
        </w:rPr>
        <w:t xml:space="preserve"> 1: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sz w:val="24"/>
        </w:rPr>
        <w:t>Estimated Annual Percentage Change (EAPC) in Age-Standardized Prevalence Rate (ASPR) and Age-Standardized Disability-adjusted Life Years Rate (ASDR) for autism spectrum disorder from 1990 to 2021, by sex and location.</w:t>
      </w:r>
    </w:p>
    <w:p w14:paraId="40B2EF87" w14:textId="77777777" w:rsidR="002763A7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Panels show EAPC values for ASPR in males (a) and females (b), and for ASDR in males (c) and females (d). Locations are ordered by EAPC magnitude within each panel.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EAPC values represent the average annual percentage change in rates over the study period.</w:t>
      </w:r>
    </w:p>
    <w:p w14:paraId="44A8366D" w14:textId="77777777" w:rsidR="002763A7" w:rsidRDefault="002763A7">
      <w:pPr>
        <w:rPr>
          <w:rFonts w:ascii="Times New Roman" w:hAnsi="Times New Roman"/>
          <w:sz w:val="24"/>
        </w:rPr>
      </w:pPr>
    </w:p>
    <w:p w14:paraId="4986BE06" w14:textId="77777777" w:rsidR="002763A7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Abbreviations: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EAPC, Estimated Annual Percentage Change; ASPR, Age-Standardized Prevalence Rate; ASDR, Age-Standardized Disability-adjusted Life Years Rate.</w:t>
      </w:r>
    </w:p>
    <w:p w14:paraId="10C18EDB" w14:textId="77777777" w:rsidR="002763A7" w:rsidRDefault="002763A7">
      <w:pPr>
        <w:rPr>
          <w:rFonts w:ascii="Times New Roman" w:hAnsi="Times New Roman"/>
          <w:sz w:val="24"/>
        </w:rPr>
      </w:pPr>
    </w:p>
    <w:p w14:paraId="344CF2DE" w14:textId="620E8BF6" w:rsidR="002763A7" w:rsidRDefault="00000000">
      <w:pP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>Table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 xml:space="preserve">: </w:t>
      </w:r>
    </w:p>
    <w:p w14:paraId="4B12FB7A" w14:textId="77777777" w:rsidR="002763A7" w:rsidRDefault="00000000">
      <w:pPr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>Table 1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 xml:space="preserve">: </w:t>
      </w:r>
      <w:r>
        <w:rPr>
          <w:rFonts w:ascii="Times New Roman" w:eastAsia="宋体" w:hAnsi="Times New Roman" w:cs="Times New Roman"/>
          <w:sz w:val="24"/>
        </w:rPr>
        <w:t xml:space="preserve">Number of </w:t>
      </w:r>
      <w:r>
        <w:rPr>
          <w:rFonts w:ascii="Times New Roman" w:hAnsi="Times New Roman" w:hint="eastAsia"/>
          <w:sz w:val="24"/>
        </w:rPr>
        <w:t>Disability-Adjusted Life Years (DALYs)</w:t>
      </w:r>
      <w:r>
        <w:rPr>
          <w:rFonts w:ascii="Times New Roman" w:eastAsia="宋体" w:hAnsi="Times New Roman" w:cs="Times New Roman"/>
          <w:sz w:val="24"/>
        </w:rPr>
        <w:t xml:space="preserve"> of autism spectrum disorder </w:t>
      </w:r>
      <w:r>
        <w:rPr>
          <w:rFonts w:ascii="Times New Roman" w:hAnsi="Times New Roman" w:cs="Times New Roman" w:hint="eastAsia"/>
          <w:sz w:val="24"/>
        </w:rPr>
        <w:t xml:space="preserve">(ASD) </w:t>
      </w:r>
      <w:r>
        <w:rPr>
          <w:rFonts w:ascii="Times New Roman" w:eastAsia="宋体" w:hAnsi="Times New Roman" w:cs="Times New Roman"/>
          <w:sz w:val="24"/>
        </w:rPr>
        <w:t>by location and sex in 1990 and 2021.</w:t>
      </w:r>
    </w:p>
    <w:p w14:paraId="673A5526" w14:textId="77777777" w:rsidR="002763A7" w:rsidRDefault="002763A7">
      <w:pPr>
        <w:rPr>
          <w:rFonts w:ascii="Times New Roman" w:eastAsia="宋体" w:hAnsi="Times New Roman" w:cs="Times New Roman"/>
          <w:sz w:val="24"/>
        </w:rPr>
      </w:pPr>
    </w:p>
    <w:p w14:paraId="3A111C22" w14:textId="77777777" w:rsidR="002763A7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 xml:space="preserve">Table 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>2</w:t>
      </w:r>
      <w:r>
        <w:rPr>
          <w:rFonts w:ascii="Times New Roman" w:hAnsi="Times New Roman" w:cs="Times New Roman" w:hint="eastAsia"/>
          <w:b/>
          <w:bCs/>
          <w:sz w:val="24"/>
        </w:rPr>
        <w:t>:</w:t>
      </w:r>
      <w:r>
        <w:rPr>
          <w:rFonts w:ascii="Times New Roman" w:hAnsi="Times New Roman" w:hint="eastAsia"/>
          <w:sz w:val="24"/>
        </w:rPr>
        <w:t xml:space="preserve"> Age-Standardized DALYs Rate (ASDR) of ASD per 100,000 population by location and sex in 1990 and 2021, with Estimated Annual Percentage Change (EAPC) from 1990 to 2021.</w:t>
      </w:r>
    </w:p>
    <w:p w14:paraId="21BE9348" w14:textId="77777777" w:rsidR="002763A7" w:rsidRDefault="002763A7">
      <w:pPr>
        <w:rPr>
          <w:rFonts w:ascii="Times New Roman" w:hAnsi="Times New Roman"/>
          <w:sz w:val="24"/>
        </w:rPr>
      </w:pPr>
    </w:p>
    <w:p w14:paraId="5D7F9217" w14:textId="77777777" w:rsidR="002763A7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 xml:space="preserve">Table 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>3</w:t>
      </w:r>
      <w:r>
        <w:rPr>
          <w:rFonts w:ascii="Times New Roman" w:hAnsi="Times New Roman" w:cs="Times New Roman" w:hint="eastAsia"/>
          <w:b/>
          <w:bCs/>
          <w:sz w:val="24"/>
        </w:rPr>
        <w:t xml:space="preserve">: </w:t>
      </w:r>
      <w:r>
        <w:rPr>
          <w:rFonts w:ascii="Times New Roman" w:hAnsi="Times New Roman" w:cs="Times New Roman" w:hint="eastAsia"/>
          <w:sz w:val="24"/>
        </w:rPr>
        <w:t>ASPR of ASD per 100,000 population across 204 countries and territories by sex in 1990 and 2021.</w:t>
      </w:r>
    </w:p>
    <w:p w14:paraId="78C2004C" w14:textId="77777777" w:rsidR="002763A7" w:rsidRDefault="002763A7">
      <w:pPr>
        <w:spacing w:line="360" w:lineRule="auto"/>
        <w:rPr>
          <w:rFonts w:ascii="Times New Roman" w:hAnsi="Times New Roman" w:cs="Times New Roman"/>
          <w:sz w:val="24"/>
        </w:rPr>
      </w:pPr>
    </w:p>
    <w:p w14:paraId="76D96CB2" w14:textId="77777777" w:rsidR="002763A7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 xml:space="preserve">Table 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>4</w:t>
      </w:r>
      <w:r>
        <w:rPr>
          <w:rFonts w:ascii="Times New Roman" w:hAnsi="Times New Roman" w:cs="Times New Roman" w:hint="eastAsia"/>
          <w:b/>
          <w:bCs/>
          <w:sz w:val="24"/>
        </w:rPr>
        <w:t xml:space="preserve">: </w:t>
      </w:r>
      <w:r>
        <w:rPr>
          <w:rFonts w:ascii="Times New Roman" w:hAnsi="Times New Roman" w:cs="Times New Roman" w:hint="eastAsia"/>
          <w:sz w:val="24"/>
        </w:rPr>
        <w:t>ASDR of ASD per 100,000 population across 204 countries and territories by sex in 1990 and 2021.</w:t>
      </w:r>
    </w:p>
    <w:p w14:paraId="3E6744BC" w14:textId="77777777" w:rsidR="002763A7" w:rsidRDefault="002763A7">
      <w:pPr>
        <w:spacing w:line="360" w:lineRule="auto"/>
        <w:rPr>
          <w:rFonts w:ascii="Times New Roman" w:hAnsi="Times New Roman" w:cs="Times New Roman"/>
          <w:sz w:val="24"/>
        </w:rPr>
      </w:pPr>
    </w:p>
    <w:p w14:paraId="3ACCFC84" w14:textId="77777777" w:rsidR="002763A7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 xml:space="preserve">Table 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>5</w:t>
      </w:r>
      <w:r>
        <w:rPr>
          <w:rFonts w:ascii="Times New Roman" w:hAnsi="Times New Roman" w:cs="Times New Roman" w:hint="eastAsia"/>
          <w:b/>
          <w:bCs/>
          <w:sz w:val="24"/>
        </w:rPr>
        <w:t xml:space="preserve">: </w:t>
      </w:r>
      <w:r>
        <w:rPr>
          <w:rFonts w:ascii="Times New Roman" w:hAnsi="Times New Roman" w:cs="Times New Roman" w:hint="eastAsia"/>
          <w:sz w:val="24"/>
        </w:rPr>
        <w:t>Number of prevalent cases of ASD across 204 countries and territories by sex in 1990 and 2021.</w:t>
      </w:r>
    </w:p>
    <w:p w14:paraId="1EEA7A09" w14:textId="77777777" w:rsidR="002763A7" w:rsidRDefault="002763A7">
      <w:pPr>
        <w:spacing w:line="360" w:lineRule="auto"/>
        <w:rPr>
          <w:rFonts w:ascii="Times New Roman" w:hAnsi="Times New Roman" w:cs="Times New Roman"/>
          <w:sz w:val="24"/>
        </w:rPr>
      </w:pPr>
    </w:p>
    <w:p w14:paraId="0FC1F3FB" w14:textId="77777777" w:rsidR="002763A7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>Table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 xml:space="preserve"> 6</w:t>
      </w:r>
      <w:r>
        <w:rPr>
          <w:rFonts w:ascii="Times New Roman" w:hAnsi="Times New Roman" w:cs="Times New Roman" w:hint="eastAsia"/>
          <w:b/>
          <w:bCs/>
          <w:sz w:val="24"/>
        </w:rPr>
        <w:t xml:space="preserve">: </w:t>
      </w:r>
      <w:r>
        <w:rPr>
          <w:rFonts w:ascii="Times New Roman" w:hAnsi="Times New Roman" w:cs="Times New Roman" w:hint="eastAsia"/>
          <w:sz w:val="24"/>
        </w:rPr>
        <w:t>Number of DALYs of ASD across 204 countries and territories by sex in 1990 and 2021.</w:t>
      </w:r>
    </w:p>
    <w:p w14:paraId="65D38E71" w14:textId="77777777" w:rsidR="002763A7" w:rsidRDefault="002763A7">
      <w:pPr>
        <w:spacing w:line="360" w:lineRule="auto"/>
        <w:rPr>
          <w:rFonts w:ascii="Times New Roman" w:hAnsi="Times New Roman" w:cs="Times New Roman"/>
          <w:sz w:val="24"/>
        </w:rPr>
      </w:pPr>
    </w:p>
    <w:p w14:paraId="042723D6" w14:textId="77777777" w:rsidR="002763A7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>Table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 xml:space="preserve"> 7</w:t>
      </w:r>
      <w:r>
        <w:rPr>
          <w:rFonts w:ascii="Times New Roman" w:hAnsi="Times New Roman" w:cs="Times New Roman" w:hint="eastAsia"/>
          <w:b/>
          <w:bCs/>
          <w:sz w:val="24"/>
        </w:rPr>
        <w:t xml:space="preserve">: </w:t>
      </w:r>
      <w:r>
        <w:rPr>
          <w:rFonts w:ascii="Times New Roman" w:hAnsi="Times New Roman" w:cs="Times New Roman" w:hint="eastAsia"/>
          <w:sz w:val="24"/>
        </w:rPr>
        <w:t>Decomposition analysis of changes in prevalent cases of autism spectrum disorders from 1990 to 2021 by region.</w:t>
      </w:r>
    </w:p>
    <w:p w14:paraId="3649D85E" w14:textId="77777777" w:rsidR="002763A7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lastRenderedPageBreak/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>Table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 xml:space="preserve"> 8</w:t>
      </w:r>
      <w:r>
        <w:rPr>
          <w:rFonts w:ascii="Times New Roman" w:hAnsi="Times New Roman" w:cs="Times New Roman" w:hint="eastAsia"/>
          <w:b/>
          <w:bCs/>
          <w:sz w:val="24"/>
        </w:rPr>
        <w:t xml:space="preserve">: </w:t>
      </w:r>
      <w:r>
        <w:rPr>
          <w:rFonts w:ascii="Times New Roman" w:hAnsi="Times New Roman" w:cs="Times New Roman" w:hint="eastAsia"/>
          <w:sz w:val="24"/>
        </w:rPr>
        <w:t>Decomposition analysis of changes in DALYs of autism spectrum disorders from 1990 to 2021 by region.</w:t>
      </w:r>
    </w:p>
    <w:p w14:paraId="6E7061AA" w14:textId="77777777" w:rsidR="002763A7" w:rsidRDefault="002763A7">
      <w:pPr>
        <w:spacing w:line="360" w:lineRule="auto"/>
        <w:rPr>
          <w:rFonts w:ascii="Times New Roman" w:hAnsi="Times New Roman" w:cs="Times New Roman"/>
          <w:sz w:val="24"/>
        </w:rPr>
      </w:pPr>
    </w:p>
    <w:p w14:paraId="1DE7EB1D" w14:textId="77777777" w:rsidR="002763A7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>Table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 xml:space="preserve"> 9</w:t>
      </w:r>
      <w:r>
        <w:rPr>
          <w:rFonts w:ascii="Times New Roman" w:hAnsi="Times New Roman" w:cs="Times New Roman" w:hint="eastAsia"/>
          <w:b/>
          <w:bCs/>
          <w:sz w:val="24"/>
        </w:rPr>
        <w:t xml:space="preserve">: </w:t>
      </w:r>
      <w:r>
        <w:rPr>
          <w:rFonts w:ascii="Times New Roman" w:hAnsi="Times New Roman" w:cs="Times New Roman" w:hint="eastAsia"/>
          <w:sz w:val="24"/>
        </w:rPr>
        <w:t>Projected global number of prevalent cases and ASPR of ASD from 2022 to 2045 by sex.</w:t>
      </w:r>
    </w:p>
    <w:p w14:paraId="1481E6F5" w14:textId="77777777" w:rsidR="002763A7" w:rsidRDefault="002763A7">
      <w:pPr>
        <w:spacing w:line="360" w:lineRule="auto"/>
        <w:rPr>
          <w:rFonts w:ascii="Times New Roman" w:hAnsi="Times New Roman" w:cs="Times New Roman"/>
          <w:sz w:val="24"/>
        </w:rPr>
      </w:pPr>
    </w:p>
    <w:p w14:paraId="44CA31D5" w14:textId="77777777" w:rsidR="002763A7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  <w:t>Table</w:t>
      </w: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hd w:val="clear" w:color="auto" w:fill="FFFFFF"/>
        </w:rPr>
        <w:t xml:space="preserve"> 10</w:t>
      </w:r>
      <w:r>
        <w:rPr>
          <w:rFonts w:ascii="Times New Roman" w:hAnsi="Times New Roman" w:cs="Times New Roman" w:hint="eastAsia"/>
          <w:b/>
          <w:bCs/>
          <w:sz w:val="24"/>
        </w:rPr>
        <w:t xml:space="preserve">: </w:t>
      </w:r>
      <w:r>
        <w:rPr>
          <w:rFonts w:ascii="Times New Roman" w:hAnsi="Times New Roman" w:cs="Times New Roman" w:hint="eastAsia"/>
          <w:sz w:val="24"/>
        </w:rPr>
        <w:t>Projected global number of DALYs and ASDR of ASD from 2022 to 2045 by sex.</w:t>
      </w:r>
    </w:p>
    <w:p w14:paraId="6B4E1B63" w14:textId="77777777" w:rsidR="002763A7" w:rsidRDefault="002763A7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42881D0B" w14:textId="77777777" w:rsidR="002763A7" w:rsidRDefault="002763A7">
      <w:pPr>
        <w:spacing w:line="360" w:lineRule="auto"/>
        <w:rPr>
          <w:rFonts w:ascii="Times New Roman" w:hAnsi="Times New Roman"/>
          <w:sz w:val="24"/>
        </w:rPr>
      </w:pPr>
    </w:p>
    <w:p w14:paraId="485D4D4E" w14:textId="77777777" w:rsidR="002763A7" w:rsidRDefault="00000000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eastAsia="宋体" w:hAnsi="Times New Roman" w:cs="Times New Roman"/>
          <w:color w:val="0F1115"/>
          <w:sz w:val="24"/>
          <w:shd w:val="clear" w:color="auto" w:fill="FFFFFF"/>
        </w:rPr>
        <w:t>Abbreviations:</w:t>
      </w:r>
      <w:r>
        <w:rPr>
          <w:rFonts w:ascii="Times New Roman" w:eastAsia="宋体" w:hAnsi="Times New Roman" w:cs="Times New Roman"/>
          <w:sz w:val="24"/>
        </w:rPr>
        <w:t> </w:t>
      </w:r>
      <w:r>
        <w:rPr>
          <w:rFonts w:ascii="Times New Roman" w:hAnsi="Times New Roman" w:hint="eastAsia"/>
          <w:sz w:val="24"/>
        </w:rPr>
        <w:t xml:space="preserve">ASD, </w:t>
      </w:r>
      <w:r>
        <w:rPr>
          <w:rFonts w:ascii="Times New Roman" w:eastAsia="宋体" w:hAnsi="Times New Roman" w:cs="Times New Roman"/>
          <w:sz w:val="24"/>
        </w:rPr>
        <w:t>autism spectrum disorder</w:t>
      </w:r>
      <w:r>
        <w:rPr>
          <w:rFonts w:ascii="Times New Roman" w:hAnsi="Times New Roman" w:cs="Times New Roman" w:hint="eastAsia"/>
          <w:sz w:val="24"/>
        </w:rPr>
        <w:t xml:space="preserve">.; </w:t>
      </w:r>
      <w:r>
        <w:rPr>
          <w:rFonts w:ascii="Times New Roman" w:hAnsi="Times New Roman" w:hint="eastAsia"/>
          <w:sz w:val="24"/>
        </w:rPr>
        <w:t xml:space="preserve">ASDR, Age-Standardized DALYs Rate; EAPC, Estimated Annual Percentage Change; </w:t>
      </w:r>
    </w:p>
    <w:p w14:paraId="7F7644E1" w14:textId="77777777" w:rsidR="002763A7" w:rsidRDefault="002763A7">
      <w:pPr>
        <w:rPr>
          <w:rFonts w:ascii="Times New Roman" w:eastAsia="宋体" w:hAnsi="Times New Roman" w:cs="Times New Roman"/>
          <w:b/>
          <w:bCs/>
          <w:color w:val="0F1115"/>
          <w:sz w:val="24"/>
          <w:shd w:val="clear" w:color="auto" w:fill="FFFFFF"/>
        </w:rPr>
      </w:pPr>
    </w:p>
    <w:sectPr w:rsidR="002763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B3E4F" w14:textId="77777777" w:rsidR="009C411C" w:rsidRDefault="009C411C" w:rsidP="004308EF">
      <w:r>
        <w:separator/>
      </w:r>
    </w:p>
  </w:endnote>
  <w:endnote w:type="continuationSeparator" w:id="0">
    <w:p w14:paraId="010DF567" w14:textId="77777777" w:rsidR="009C411C" w:rsidRDefault="009C411C" w:rsidP="0043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2929" w14:textId="77777777" w:rsidR="009C411C" w:rsidRDefault="009C411C" w:rsidP="004308EF">
      <w:r>
        <w:separator/>
      </w:r>
    </w:p>
  </w:footnote>
  <w:footnote w:type="continuationSeparator" w:id="0">
    <w:p w14:paraId="7395D223" w14:textId="77777777" w:rsidR="009C411C" w:rsidRDefault="009C411C" w:rsidP="004308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6B25EC"/>
    <w:rsid w:val="002763A7"/>
    <w:rsid w:val="004308EF"/>
    <w:rsid w:val="005C1A42"/>
    <w:rsid w:val="006957C8"/>
    <w:rsid w:val="009C411C"/>
    <w:rsid w:val="00DA2191"/>
    <w:rsid w:val="546B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A30DDF"/>
  <w15:docId w15:val="{ABACC594-43CA-48EF-8C6A-04C7F151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Emphasis"/>
    <w:basedOn w:val="a0"/>
    <w:qFormat/>
    <w:rPr>
      <w:i/>
    </w:rPr>
  </w:style>
  <w:style w:type="paragraph" w:styleId="a5">
    <w:name w:val="header"/>
    <w:basedOn w:val="a"/>
    <w:link w:val="a6"/>
    <w:rsid w:val="004308E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4308E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4308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4308E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321</Words>
  <Characters>1788</Characters>
  <Application>Microsoft Office Word</Application>
  <DocSecurity>0</DocSecurity>
  <Lines>49</Lines>
  <Paragraphs>18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Y^^-</dc:creator>
  <cp:lastModifiedBy>Aurora</cp:lastModifiedBy>
  <cp:revision>6</cp:revision>
  <dcterms:created xsi:type="dcterms:W3CDTF">2025-09-14T15:06:00Z</dcterms:created>
  <dcterms:modified xsi:type="dcterms:W3CDTF">2025-12-16T12:04:00Z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68EF87EC36EE42EEA10D1EEB606AE73B_11</vt:lpwstr>
  </property>
  <property fmtid="{D5CDD505-2E9C-101B-9397-08002B2CF9AE}" pid="4" name="KSOTemplateDocerSaveRecord">
    <vt:lpwstr>eyJoZGlkIjoiMGQ2M2VjODkyODJhYTAxMTkxNGI5ZDA3NmY3NTA0MTMiLCJ1c2VySWQiOiIzMDczMjMwMTEifQ==</vt:lpwstr>
  </property>
</Properties>
</file>