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B45B" w14:textId="425B60A4" w:rsidR="00AC28C5" w:rsidRPr="009D6B11" w:rsidRDefault="003D2EA1">
      <w:pPr>
        <w:pStyle w:val="Tablecaption"/>
        <w:spacing w:before="312" w:after="312"/>
        <w:jc w:val="both"/>
        <w:rPr>
          <w:b w:val="0"/>
          <w:bCs/>
        </w:rPr>
      </w:pPr>
      <w:r w:rsidRPr="009D6B11">
        <w:rPr>
          <w:b w:val="0"/>
          <w:bCs/>
        </w:rPr>
        <w:t>Supplementary Table 1. Baseline characteristics for MDD patients and healthy controls</w:t>
      </w:r>
      <w:r w:rsidRPr="009D6B11">
        <w:rPr>
          <w:rFonts w:eastAsia="宋体"/>
          <w:b w:val="0"/>
          <w:bCs/>
        </w:rPr>
        <w:t xml:space="preserve"> (n = 138)</w:t>
      </w:r>
      <w:r w:rsidRPr="009D6B11">
        <w:rPr>
          <w:b w:val="0"/>
          <w:bCs/>
        </w:rPr>
        <w:t>.</w:t>
      </w:r>
    </w:p>
    <w:tbl>
      <w:tblPr>
        <w:tblW w:w="8303" w:type="dxa"/>
        <w:tblLayout w:type="fixed"/>
        <w:tblLook w:val="04A0" w:firstRow="1" w:lastRow="0" w:firstColumn="1" w:lastColumn="0" w:noHBand="0" w:noVBand="1"/>
      </w:tblPr>
      <w:tblGrid>
        <w:gridCol w:w="2262"/>
        <w:gridCol w:w="2045"/>
        <w:gridCol w:w="1950"/>
        <w:gridCol w:w="1077"/>
        <w:gridCol w:w="969"/>
      </w:tblGrid>
      <w:tr w:rsidR="00AC28C5" w:rsidRPr="009D6B11" w14:paraId="3CF1D18E" w14:textId="77777777">
        <w:trPr>
          <w:trHeight w:val="639"/>
        </w:trPr>
        <w:tc>
          <w:tcPr>
            <w:tcW w:w="2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C98A43D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EC056D0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Control group (n=75)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D0FCD21" w14:textId="31F07976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</w:t>
            </w:r>
            <w:r w:rsidR="00722F0A"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</w:t>
            </w: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 group (n=63)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3FEB286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</w:rPr>
              <w:t>χ</w:t>
            </w:r>
            <w:r w:rsidRPr="009D6B11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9D6B11">
              <w:rPr>
                <w:rFonts w:ascii="Times New Roman" w:eastAsia="宋体" w:hAnsi="Times New Roman" w:cs="Times New Roman"/>
              </w:rPr>
              <w:t>/t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12BD702" w14:textId="7DCF43A7" w:rsidR="00AC28C5" w:rsidRPr="009D6B11" w:rsidRDefault="009D6B11">
            <w:pPr>
              <w:widowControl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 w:rsidR="003D2EA1" w:rsidRPr="009D6B1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 xml:space="preserve"> </w:t>
            </w:r>
            <w:r w:rsidR="003D2EA1"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value</w:t>
            </w:r>
          </w:p>
        </w:tc>
      </w:tr>
      <w:tr w:rsidR="00AC28C5" w:rsidRPr="009D6B11" w14:paraId="361A9CBF" w14:textId="77777777">
        <w:trPr>
          <w:trHeight w:val="556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BB535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Age, years (mean</w:t>
            </w:r>
            <w:bookmarkStart w:id="0" w:name="OLE_LINK1"/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± </w:t>
            </w:r>
            <w:bookmarkEnd w:id="0"/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SD)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3D2D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32.81 ± 10.53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420A8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40.23 ± 12.03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CD23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3.863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7962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C28C5" w:rsidRPr="009D6B11" w14:paraId="1D035367" w14:textId="77777777">
        <w:trPr>
          <w:trHeight w:val="310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65F1F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Gender (%)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2192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DE094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6827D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23.867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2D3E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AC28C5" w:rsidRPr="009D6B11" w14:paraId="5981496E" w14:textId="77777777">
        <w:trPr>
          <w:trHeight w:val="310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9C1C8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1EF1A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55 (73.3)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941A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 (31.7)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0873F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44ADF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C28C5" w:rsidRPr="009D6B11" w14:paraId="179553B5" w14:textId="77777777">
        <w:trPr>
          <w:trHeight w:val="310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9C0DE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36DAF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 (26.7)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127F0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 (68.3)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00CAB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42907" w14:textId="77777777" w:rsidR="00AC28C5" w:rsidRPr="009D6B11" w:rsidRDefault="00AC28C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C28C5" w:rsidRPr="009D6B11" w14:paraId="656CE1C0" w14:textId="77777777">
        <w:trPr>
          <w:trHeight w:val="504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283D1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Education, years (mean ± SD)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73F2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14.41 ± 3.01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E644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14.25 ± 3.26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55B71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8F2BA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0.765</w:t>
            </w:r>
          </w:p>
        </w:tc>
      </w:tr>
      <w:tr w:rsidR="00AC28C5" w:rsidRPr="009D6B11" w14:paraId="335F56E0" w14:textId="77777777">
        <w:trPr>
          <w:trHeight w:val="477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ED9EB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Height, cm (mean ± SD)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5115E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168.71 ± 6.13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094C3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168.00 ± 5.60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EDB5E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92228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0.482</w:t>
            </w:r>
          </w:p>
        </w:tc>
      </w:tr>
      <w:tr w:rsidR="00AC28C5" w:rsidRPr="009D6B11" w14:paraId="3AC91773" w14:textId="77777777">
        <w:trPr>
          <w:trHeight w:val="435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82D4A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Weight, kg (mean ± SD)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70F4F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65.71 ± 6.22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4012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65.06 ± 6.17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417A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0.614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7AF92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0.540</w:t>
            </w:r>
          </w:p>
        </w:tc>
      </w:tr>
      <w:tr w:rsidR="00AC28C5" w:rsidRPr="009D6B11" w14:paraId="4E1CBFF7" w14:textId="77777777">
        <w:trPr>
          <w:trHeight w:val="421"/>
        </w:trPr>
        <w:tc>
          <w:tcPr>
            <w:tcW w:w="22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9CC55E5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BMI, kg/m</w:t>
            </w: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(mean ± SD)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3BFE7DD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23.57 ± 2.12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D0E2676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23.08 ± 2.58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2E704D6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1.225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E0107BE" w14:textId="77777777" w:rsidR="00AC28C5" w:rsidRPr="009D6B11" w:rsidRDefault="003D2EA1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9D6B11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0.223</w:t>
            </w:r>
          </w:p>
        </w:tc>
      </w:tr>
    </w:tbl>
    <w:p w14:paraId="5F78DEB4" w14:textId="77777777" w:rsidR="00AC28C5" w:rsidRPr="009D6B11" w:rsidRDefault="00AC28C5">
      <w:pPr>
        <w:pStyle w:val="Tablecaption"/>
        <w:spacing w:before="312" w:after="312"/>
        <w:jc w:val="both"/>
      </w:pPr>
    </w:p>
    <w:sectPr w:rsidR="00AC28C5" w:rsidRPr="009D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C439" w14:textId="77777777" w:rsidR="009D6B11" w:rsidRDefault="009D6B11" w:rsidP="009D6B11">
      <w:r>
        <w:separator/>
      </w:r>
    </w:p>
  </w:endnote>
  <w:endnote w:type="continuationSeparator" w:id="0">
    <w:p w14:paraId="1C1F0AE9" w14:textId="77777777" w:rsidR="009D6B11" w:rsidRDefault="009D6B11" w:rsidP="009D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AAF7" w14:textId="77777777" w:rsidR="009D6B11" w:rsidRDefault="009D6B11" w:rsidP="009D6B11">
      <w:r>
        <w:separator/>
      </w:r>
    </w:p>
  </w:footnote>
  <w:footnote w:type="continuationSeparator" w:id="0">
    <w:p w14:paraId="2A222B2E" w14:textId="77777777" w:rsidR="009D6B11" w:rsidRDefault="009D6B11" w:rsidP="009D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5OTI2ZTViM2NlZDU1NDQ2NjhmMGFlODY4YjhjNTUifQ=="/>
  </w:docVars>
  <w:rsids>
    <w:rsidRoot w:val="337D2731"/>
    <w:rsid w:val="003D2EA1"/>
    <w:rsid w:val="004F42F2"/>
    <w:rsid w:val="00722F0A"/>
    <w:rsid w:val="009D6B11"/>
    <w:rsid w:val="00AC28C5"/>
    <w:rsid w:val="00FE3729"/>
    <w:rsid w:val="07FD3994"/>
    <w:rsid w:val="0D75688B"/>
    <w:rsid w:val="10292D35"/>
    <w:rsid w:val="1B02583D"/>
    <w:rsid w:val="337D2731"/>
    <w:rsid w:val="420D4E5C"/>
    <w:rsid w:val="4FD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9071A"/>
  <w15:docId w15:val="{51E2EEE0-126B-4988-B51A-3F11DDCD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Tablecaption">
    <w:name w:val="Table caption"/>
    <w:uiPriority w:val="11"/>
    <w:qFormat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color w:val="000000"/>
      <w:sz w:val="21"/>
      <w:szCs w:val="24"/>
      <w:lang w:bidi="en-US"/>
      <w14:ligatures w14:val="standardContextual"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456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Estela Villa Gómez</cp:lastModifiedBy>
  <cp:revision>4</cp:revision>
  <dcterms:created xsi:type="dcterms:W3CDTF">2024-09-23T09:15:00Z</dcterms:created>
  <dcterms:modified xsi:type="dcterms:W3CDTF">2024-10-08T08:47:00Z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1DC49AF5929B41EB83AB93F7D348EF5A_13</vt:lpwstr>
  </property>
</Properties>
</file>